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34DD" w14:textId="77777777" w:rsidR="00CD5F29" w:rsidRPr="00BE6EAF" w:rsidRDefault="00CD5F29" w:rsidP="00CD5F29">
      <w:pPr>
        <w:rPr>
          <w:rFonts w:ascii="Times New Roman" w:eastAsia="Times New Roman" w:hAnsi="Times New Roman" w:cs="Times New Roman"/>
          <w:b/>
        </w:rPr>
      </w:pPr>
      <w:r w:rsidRPr="00BE6EAF">
        <w:rPr>
          <w:rFonts w:ascii="Arial" w:eastAsia="Times New Roman" w:hAnsi="Arial" w:cs="Arial"/>
          <w:b/>
          <w:sz w:val="20"/>
          <w:szCs w:val="20"/>
        </w:rPr>
        <w:t xml:space="preserve">Legacy </w:t>
      </w:r>
      <w:proofErr w:type="spellStart"/>
      <w:r w:rsidRPr="00BE6EAF">
        <w:rPr>
          <w:rFonts w:ascii="Arial" w:eastAsia="Times New Roman" w:hAnsi="Arial" w:cs="Arial"/>
          <w:b/>
          <w:sz w:val="20"/>
          <w:szCs w:val="20"/>
        </w:rPr>
        <w:t>OpenLMIS</w:t>
      </w:r>
      <w:proofErr w:type="spellEnd"/>
      <w:r w:rsidRPr="00BE6EAF">
        <w:rPr>
          <w:rFonts w:ascii="Arial" w:eastAsia="Times New Roman" w:hAnsi="Arial" w:cs="Arial"/>
          <w:b/>
          <w:sz w:val="20"/>
          <w:szCs w:val="20"/>
        </w:rPr>
        <w:t xml:space="preserve"> implementations have a migration path to new versions</w:t>
      </w:r>
    </w:p>
    <w:p w14:paraId="6AA5E99C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9FFF217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 w:rsidRPr="00BE6EAF">
        <w:rPr>
          <w:rFonts w:ascii="Arial" w:eastAsia="Times New Roman" w:hAnsi="Arial" w:cs="Arial"/>
          <w:b/>
          <w:sz w:val="20"/>
          <w:szCs w:val="20"/>
        </w:rPr>
        <w:t>Epic:</w:t>
      </w:r>
      <w:r>
        <w:rPr>
          <w:rFonts w:ascii="Arial" w:eastAsia="Times New Roman" w:hAnsi="Arial" w:cs="Arial"/>
          <w:sz w:val="20"/>
          <w:szCs w:val="20"/>
        </w:rPr>
        <w:t xml:space="preserve"> Legacy Migration Path</w:t>
      </w:r>
    </w:p>
    <w:p w14:paraId="6AF75630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2DB256C4" w14:textId="1F72CBF3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Description: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41C13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Pr="00741C13">
        <w:rPr>
          <w:rFonts w:ascii="Arial" w:eastAsia="Times New Roman" w:hAnsi="Arial" w:cs="Arial"/>
          <w:sz w:val="20"/>
          <w:szCs w:val="20"/>
        </w:rPr>
        <w:t>OpenLMIS</w:t>
      </w:r>
      <w:proofErr w:type="spellEnd"/>
      <w:r w:rsidRPr="00741C13">
        <w:rPr>
          <w:rFonts w:ascii="Arial" w:eastAsia="Times New Roman" w:hAnsi="Arial" w:cs="Arial"/>
          <w:sz w:val="20"/>
          <w:szCs w:val="20"/>
        </w:rPr>
        <w:t xml:space="preserve"> Community commits to supporting </w:t>
      </w:r>
      <w:r>
        <w:rPr>
          <w:rFonts w:ascii="Arial" w:eastAsia="Times New Roman" w:hAnsi="Arial" w:cs="Arial"/>
          <w:sz w:val="20"/>
          <w:szCs w:val="20"/>
        </w:rPr>
        <w:t>countries with existing implementations</w:t>
      </w:r>
      <w:r w:rsidRPr="00741C1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in researching whether upgrading their implementation to a newer version of </w:t>
      </w:r>
      <w:proofErr w:type="spellStart"/>
      <w:r>
        <w:rPr>
          <w:rFonts w:ascii="Arial" w:eastAsia="Times New Roman" w:hAnsi="Arial" w:cs="Arial"/>
          <w:sz w:val="20"/>
          <w:szCs w:val="20"/>
        </w:rPr>
        <w:t>OpenLMIS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makes sense</w:t>
      </w:r>
      <w:r w:rsidR="002C10F3">
        <w:rPr>
          <w:rFonts w:ascii="Arial" w:eastAsia="Times New Roman" w:hAnsi="Arial" w:cs="Arial"/>
          <w:sz w:val="20"/>
          <w:szCs w:val="20"/>
        </w:rPr>
        <w:t xml:space="preserve"> for their situation</w:t>
      </w:r>
      <w:r>
        <w:rPr>
          <w:rFonts w:ascii="Arial" w:eastAsia="Times New Roman" w:hAnsi="Arial" w:cs="Arial"/>
          <w:sz w:val="20"/>
          <w:szCs w:val="20"/>
        </w:rPr>
        <w:t>. However, the community should understand that upgrading</w:t>
      </w:r>
      <w:r w:rsidR="00B1592E">
        <w:rPr>
          <w:rFonts w:ascii="Arial" w:eastAsia="Times New Roman" w:hAnsi="Arial" w:cs="Arial"/>
          <w:sz w:val="20"/>
          <w:szCs w:val="20"/>
        </w:rPr>
        <w:t xml:space="preserve"> 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OpenLMIS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(post 3.0) will likely result in a decrease to the available feature set when compared to a country’s current implementation. The country or implementer driving the migration will be responsible for requesting extension points from the core team (as needed) and building any country specific functionality in </w:t>
      </w:r>
      <w:r w:rsidR="009B2342">
        <w:rPr>
          <w:rFonts w:ascii="Arial" w:eastAsia="Times New Roman" w:hAnsi="Arial" w:cs="Arial"/>
          <w:sz w:val="20"/>
          <w:szCs w:val="20"/>
        </w:rPr>
        <w:t>one or more modules</w:t>
      </w:r>
      <w:r>
        <w:rPr>
          <w:rFonts w:ascii="Arial" w:eastAsia="Times New Roman" w:hAnsi="Arial" w:cs="Arial"/>
          <w:sz w:val="20"/>
          <w:szCs w:val="20"/>
        </w:rPr>
        <w:t>. As such, any decision to migrate should be thoroughly investigated. See the below table for activities the community can assist a prospective migrating party in undertaking.</w:t>
      </w:r>
    </w:p>
    <w:p w14:paraId="2DB76343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CD5F29" w14:paraId="4B21715C" w14:textId="77777777" w:rsidTr="0043339C">
        <w:tc>
          <w:tcPr>
            <w:tcW w:w="6565" w:type="dxa"/>
          </w:tcPr>
          <w:p w14:paraId="6F67D4CF" w14:textId="77777777" w:rsidR="00CD5F29" w:rsidRPr="00DC56F0" w:rsidRDefault="00CD5F29" w:rsidP="0043339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56F0">
              <w:rPr>
                <w:rFonts w:ascii="Arial" w:eastAsia="Times New Roman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85" w:type="dxa"/>
          </w:tcPr>
          <w:p w14:paraId="7D5BF05F" w14:textId="77777777" w:rsidR="00CD5F29" w:rsidRPr="00DC56F0" w:rsidRDefault="00CD5F29" w:rsidP="0043339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56F0">
              <w:rPr>
                <w:rFonts w:ascii="Arial" w:eastAsia="Times New Roman" w:hAnsi="Arial" w:cs="Arial"/>
                <w:b/>
                <w:sz w:val="20"/>
                <w:szCs w:val="20"/>
              </w:rPr>
              <w:t>Community will Assist</w:t>
            </w:r>
          </w:p>
        </w:tc>
      </w:tr>
      <w:tr w:rsidR="00CD5F29" w14:paraId="545A29A3" w14:textId="77777777" w:rsidTr="0043339C">
        <w:trPr>
          <w:trHeight w:val="251"/>
        </w:trPr>
        <w:tc>
          <w:tcPr>
            <w:tcW w:w="6565" w:type="dxa"/>
          </w:tcPr>
          <w:p w14:paraId="5D06B235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Creation of a data migration script</w:t>
            </w:r>
          </w:p>
        </w:tc>
        <w:tc>
          <w:tcPr>
            <w:tcW w:w="2785" w:type="dxa"/>
          </w:tcPr>
          <w:p w14:paraId="64EF88A6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– via community forums</w:t>
            </w:r>
          </w:p>
        </w:tc>
      </w:tr>
      <w:tr w:rsidR="00EA242C" w14:paraId="2340A09A" w14:textId="77777777" w:rsidTr="0043339C">
        <w:tc>
          <w:tcPr>
            <w:tcW w:w="6565" w:type="dxa"/>
          </w:tcPr>
          <w:p w14:paraId="37C59D42" w14:textId="340D6C40" w:rsidR="00EA242C" w:rsidRDefault="00EA242C" w:rsidP="00EA24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Creating core extension points </w:t>
            </w:r>
          </w:p>
        </w:tc>
        <w:tc>
          <w:tcPr>
            <w:tcW w:w="2785" w:type="dxa"/>
          </w:tcPr>
          <w:p w14:paraId="332EBE20" w14:textId="0D190E2A" w:rsidR="00EA242C" w:rsidRDefault="00EA242C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CD5F29" w14:paraId="10EB229A" w14:textId="77777777" w:rsidTr="0043339C">
        <w:tc>
          <w:tcPr>
            <w:tcW w:w="6565" w:type="dxa"/>
          </w:tcPr>
          <w:p w14:paraId="21FC2A2F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Creation of contributed modules (including functionality removed to achieve 3.0+) </w:t>
            </w:r>
          </w:p>
        </w:tc>
        <w:tc>
          <w:tcPr>
            <w:tcW w:w="2785" w:type="dxa"/>
          </w:tcPr>
          <w:p w14:paraId="61EB09FD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CD5F29" w14:paraId="71B27D4D" w14:textId="77777777" w:rsidTr="0043339C">
        <w:tc>
          <w:tcPr>
            <w:tcW w:w="6565" w:type="dxa"/>
          </w:tcPr>
          <w:p w14:paraId="279B32CE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training on 3.0+ feature set</w:t>
            </w:r>
          </w:p>
        </w:tc>
        <w:tc>
          <w:tcPr>
            <w:tcW w:w="2785" w:type="dxa"/>
          </w:tcPr>
          <w:p w14:paraId="07F8DFE8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– via community forums</w:t>
            </w:r>
          </w:p>
        </w:tc>
      </w:tr>
      <w:tr w:rsidR="00CD5F29" w14:paraId="3499D849" w14:textId="77777777" w:rsidTr="0043339C">
        <w:tc>
          <w:tcPr>
            <w:tcW w:w="6565" w:type="dxa"/>
          </w:tcPr>
          <w:p w14:paraId="677DF1C0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Deploying 3.0+ code</w:t>
            </w:r>
          </w:p>
        </w:tc>
        <w:tc>
          <w:tcPr>
            <w:tcW w:w="2785" w:type="dxa"/>
          </w:tcPr>
          <w:p w14:paraId="65B0397A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CD5F29" w14:paraId="018A2A72" w14:textId="77777777" w:rsidTr="0043339C">
        <w:tc>
          <w:tcPr>
            <w:tcW w:w="6565" w:type="dxa"/>
          </w:tcPr>
          <w:p w14:paraId="0D0B2FA1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Modifying reference UI to meet country requirements</w:t>
            </w:r>
          </w:p>
        </w:tc>
        <w:tc>
          <w:tcPr>
            <w:tcW w:w="2785" w:type="dxa"/>
          </w:tcPr>
          <w:p w14:paraId="012EF56E" w14:textId="77777777" w:rsidR="00CD5F29" w:rsidRDefault="00CD5F29" w:rsidP="004333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</w:tbl>
    <w:p w14:paraId="2C8B14B5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6EA6390E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79E7C2B5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 w:rsidRPr="00DC56F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AF5A687" wp14:editId="7D025278">
            <wp:extent cx="3594735" cy="2042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30" cy="20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A2A6" w14:textId="77777777" w:rsidR="00CD5F29" w:rsidRPr="00741C13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7DDD8EBF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Some definitions:</w:t>
      </w:r>
    </w:p>
    <w:p w14:paraId="37BA2A6D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7BFA66F2" w14:textId="58541453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 w:rsidRPr="00677C2C">
        <w:rPr>
          <w:rFonts w:ascii="Arial" w:eastAsia="Times New Roman" w:hAnsi="Arial" w:cs="Arial"/>
          <w:b/>
          <w:sz w:val="20"/>
          <w:szCs w:val="20"/>
        </w:rPr>
        <w:t>VIMS</w:t>
      </w:r>
      <w:r>
        <w:rPr>
          <w:rFonts w:ascii="Arial" w:eastAsia="Times New Roman" w:hAnsi="Arial" w:cs="Arial"/>
          <w:sz w:val="20"/>
          <w:szCs w:val="20"/>
        </w:rPr>
        <w:t xml:space="preserve"> = The last pull from the VIMS </w:t>
      </w:r>
      <w:proofErr w:type="spellStart"/>
      <w:r>
        <w:rPr>
          <w:rFonts w:ascii="Arial" w:eastAsia="Times New Roman" w:hAnsi="Arial" w:cs="Arial"/>
          <w:sz w:val="20"/>
          <w:szCs w:val="20"/>
        </w:rPr>
        <w:t>BitBucket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the </w:t>
      </w:r>
      <w:proofErr w:type="spellStart"/>
      <w:r>
        <w:rPr>
          <w:rFonts w:ascii="Arial" w:eastAsia="Times New Roman" w:hAnsi="Arial" w:cs="Arial"/>
          <w:sz w:val="20"/>
          <w:szCs w:val="20"/>
        </w:rPr>
        <w:t>OpenLMIS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master branch [</w:t>
      </w:r>
      <w:r w:rsidR="00B1592E">
        <w:rPr>
          <w:rFonts w:ascii="Arial" w:eastAsia="Times New Roman" w:hAnsi="Arial" w:cs="Arial"/>
          <w:sz w:val="20"/>
          <w:szCs w:val="20"/>
        </w:rPr>
        <w:t>December 2015</w:t>
      </w:r>
      <w:r>
        <w:rPr>
          <w:rFonts w:ascii="Arial" w:eastAsia="Times New Roman" w:hAnsi="Arial" w:cs="Arial"/>
          <w:sz w:val="20"/>
          <w:szCs w:val="20"/>
        </w:rPr>
        <w:t>]</w:t>
      </w:r>
    </w:p>
    <w:p w14:paraId="504C3977" w14:textId="77777777" w:rsidR="00CD5F29" w:rsidRDefault="00CD5F29" w:rsidP="00CD5F29">
      <w:pPr>
        <w:rPr>
          <w:rFonts w:ascii="Arial" w:eastAsia="Times New Roman" w:hAnsi="Arial" w:cs="Arial"/>
          <w:b/>
          <w:sz w:val="20"/>
          <w:szCs w:val="20"/>
        </w:rPr>
      </w:pPr>
    </w:p>
    <w:p w14:paraId="17456545" w14:textId="0EA70335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77C2C">
        <w:rPr>
          <w:rFonts w:ascii="Arial" w:eastAsia="Times New Roman" w:hAnsi="Arial" w:cs="Arial"/>
          <w:b/>
          <w:sz w:val="20"/>
          <w:szCs w:val="20"/>
        </w:rPr>
        <w:t>OpenLMIS</w:t>
      </w:r>
      <w:proofErr w:type="spellEnd"/>
      <w:r w:rsidRPr="00677C2C">
        <w:rPr>
          <w:rFonts w:ascii="Arial" w:eastAsia="Times New Roman" w:hAnsi="Arial" w:cs="Arial"/>
          <w:b/>
          <w:sz w:val="20"/>
          <w:szCs w:val="20"/>
        </w:rPr>
        <w:t xml:space="preserve"> 2.0</w:t>
      </w:r>
      <w:r>
        <w:rPr>
          <w:rFonts w:ascii="Arial" w:eastAsia="Times New Roman" w:hAnsi="Arial" w:cs="Arial"/>
          <w:sz w:val="20"/>
          <w:szCs w:val="20"/>
        </w:rPr>
        <w:t xml:space="preserve"> = A reduced version of </w:t>
      </w:r>
      <w:r w:rsidRPr="00677C2C">
        <w:rPr>
          <w:rFonts w:ascii="Arial" w:eastAsia="Times New Roman" w:hAnsi="Arial" w:cs="Arial"/>
          <w:b/>
          <w:sz w:val="20"/>
          <w:szCs w:val="20"/>
        </w:rPr>
        <w:t>VIMS</w:t>
      </w:r>
      <w:r>
        <w:rPr>
          <w:rFonts w:ascii="Arial" w:eastAsia="Times New Roman" w:hAnsi="Arial" w:cs="Arial"/>
          <w:sz w:val="20"/>
          <w:szCs w:val="20"/>
        </w:rPr>
        <w:t xml:space="preserve"> with country specific code, tables, and configuration toggled-off. New country implementations of </w:t>
      </w:r>
      <w:proofErr w:type="spellStart"/>
      <w:r>
        <w:rPr>
          <w:rFonts w:ascii="Arial" w:eastAsia="Times New Roman" w:hAnsi="Arial" w:cs="Arial"/>
          <w:sz w:val="20"/>
          <w:szCs w:val="20"/>
        </w:rPr>
        <w:t>OpenLMIS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can be started from this branch. </w:t>
      </w:r>
      <w:r w:rsidR="00E82D4B">
        <w:rPr>
          <w:rFonts w:ascii="Arial" w:eastAsia="Times New Roman" w:hAnsi="Arial" w:cs="Arial"/>
          <w:sz w:val="20"/>
          <w:szCs w:val="20"/>
        </w:rPr>
        <w:t xml:space="preserve">New implementations can take advantage of country specific code by toggling it back on. </w:t>
      </w:r>
      <w:r w:rsidR="00B1592E">
        <w:rPr>
          <w:rFonts w:ascii="Arial" w:eastAsia="Times New Roman" w:hAnsi="Arial" w:cs="Arial"/>
          <w:sz w:val="20"/>
          <w:szCs w:val="20"/>
        </w:rPr>
        <w:t>Starting with 2.0</w:t>
      </w:r>
      <w:r w:rsidR="00A62E55">
        <w:rPr>
          <w:rFonts w:ascii="Arial" w:eastAsia="Times New Roman" w:hAnsi="Arial" w:cs="Arial"/>
          <w:sz w:val="20"/>
          <w:szCs w:val="20"/>
        </w:rPr>
        <w:t xml:space="preserve"> [expected mid January 2016]</w:t>
      </w:r>
      <w:r w:rsidR="00B1592E">
        <w:rPr>
          <w:rFonts w:ascii="Arial" w:eastAsia="Times New Roman" w:hAnsi="Arial" w:cs="Arial"/>
          <w:sz w:val="20"/>
          <w:szCs w:val="20"/>
        </w:rPr>
        <w:t>, c</w:t>
      </w:r>
      <w:r>
        <w:rPr>
          <w:rFonts w:ascii="Arial" w:eastAsia="Times New Roman" w:hAnsi="Arial" w:cs="Arial"/>
          <w:sz w:val="20"/>
          <w:szCs w:val="20"/>
        </w:rPr>
        <w:t xml:space="preserve">ode contribution standards will be enforced. </w:t>
      </w:r>
      <w:r w:rsidR="00EA242C">
        <w:rPr>
          <w:rFonts w:ascii="Arial" w:eastAsia="Times New Roman" w:hAnsi="Arial" w:cs="Arial"/>
          <w:sz w:val="20"/>
          <w:szCs w:val="20"/>
        </w:rPr>
        <w:t xml:space="preserve">Progress towards the </w:t>
      </w:r>
      <w:r>
        <w:rPr>
          <w:rFonts w:ascii="Arial" w:eastAsia="Times New Roman" w:hAnsi="Arial" w:cs="Arial"/>
          <w:sz w:val="20"/>
          <w:szCs w:val="20"/>
        </w:rPr>
        <w:t xml:space="preserve">3.0 </w:t>
      </w:r>
      <w:r w:rsidR="00EA242C">
        <w:rPr>
          <w:rFonts w:ascii="Arial" w:eastAsia="Times New Roman" w:hAnsi="Arial" w:cs="Arial"/>
          <w:sz w:val="20"/>
          <w:szCs w:val="20"/>
        </w:rPr>
        <w:t xml:space="preserve">release tag will take place on </w:t>
      </w:r>
      <w:r w:rsidR="00A62E55">
        <w:rPr>
          <w:rFonts w:ascii="Arial" w:eastAsia="Times New Roman" w:hAnsi="Arial" w:cs="Arial"/>
          <w:sz w:val="20"/>
          <w:szCs w:val="20"/>
        </w:rPr>
        <w:t xml:space="preserve">the </w:t>
      </w:r>
      <w:r w:rsidR="00EA242C">
        <w:rPr>
          <w:rFonts w:ascii="Arial" w:eastAsia="Times New Roman" w:hAnsi="Arial" w:cs="Arial"/>
          <w:sz w:val="20"/>
          <w:szCs w:val="20"/>
        </w:rPr>
        <w:t>2.0</w:t>
      </w:r>
      <w:r w:rsidR="00A62E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62E55">
        <w:rPr>
          <w:rFonts w:ascii="Arial" w:eastAsia="Times New Roman" w:hAnsi="Arial" w:cs="Arial"/>
          <w:sz w:val="20"/>
          <w:szCs w:val="20"/>
        </w:rPr>
        <w:t>codeline</w:t>
      </w:r>
      <w:proofErr w:type="spellEnd"/>
      <w:r w:rsidR="00EA242C">
        <w:rPr>
          <w:rFonts w:ascii="Arial" w:eastAsia="Times New Roman" w:hAnsi="Arial" w:cs="Arial"/>
          <w:sz w:val="20"/>
          <w:szCs w:val="20"/>
        </w:rPr>
        <w:t xml:space="preserve"> and current implementations are encouraged to contribute code (according to the contribution standards) and </w:t>
      </w:r>
      <w:r w:rsidR="00A62E55">
        <w:rPr>
          <w:rFonts w:ascii="Arial" w:eastAsia="Times New Roman" w:hAnsi="Arial" w:cs="Arial"/>
          <w:sz w:val="20"/>
          <w:szCs w:val="20"/>
        </w:rPr>
        <w:t>merge-in</w:t>
      </w:r>
      <w:r w:rsidR="00B1592E">
        <w:rPr>
          <w:rFonts w:ascii="Arial" w:eastAsia="Times New Roman" w:hAnsi="Arial" w:cs="Arial"/>
          <w:sz w:val="20"/>
          <w:szCs w:val="20"/>
        </w:rPr>
        <w:t xml:space="preserve"> new releases </w:t>
      </w:r>
      <w:r w:rsidR="00A62E55">
        <w:rPr>
          <w:rFonts w:ascii="Arial" w:eastAsia="Times New Roman" w:hAnsi="Arial" w:cs="Arial"/>
          <w:sz w:val="20"/>
          <w:szCs w:val="20"/>
        </w:rPr>
        <w:t>as they become available</w:t>
      </w:r>
      <w:r w:rsidR="00B1592E">
        <w:rPr>
          <w:rFonts w:ascii="Arial" w:eastAsia="Times New Roman" w:hAnsi="Arial" w:cs="Arial"/>
          <w:sz w:val="20"/>
          <w:szCs w:val="20"/>
        </w:rPr>
        <w:t>.</w:t>
      </w:r>
      <w:r w:rsidR="00E7692A">
        <w:rPr>
          <w:rFonts w:ascii="Arial" w:eastAsia="Times New Roman" w:hAnsi="Arial" w:cs="Arial"/>
          <w:sz w:val="20"/>
          <w:szCs w:val="20"/>
        </w:rPr>
        <w:t xml:space="preserve"> The first goal post-2.0 is </w:t>
      </w:r>
      <w:r w:rsidR="001F3051">
        <w:rPr>
          <w:rFonts w:ascii="Arial" w:eastAsia="Times New Roman" w:hAnsi="Arial" w:cs="Arial"/>
          <w:sz w:val="20"/>
          <w:szCs w:val="20"/>
        </w:rPr>
        <w:t>to create</w:t>
      </w:r>
      <w:r w:rsidR="00E7692A">
        <w:rPr>
          <w:rFonts w:ascii="Arial" w:eastAsia="Times New Roman" w:hAnsi="Arial" w:cs="Arial"/>
          <w:sz w:val="20"/>
          <w:szCs w:val="20"/>
        </w:rPr>
        <w:t xml:space="preserve"> a modular architecture. Once this “modularity” release occurs, the focus will shift to carving out core and removing non-core features</w:t>
      </w:r>
      <w:r w:rsidR="001F3051">
        <w:rPr>
          <w:rFonts w:ascii="Arial" w:eastAsia="Times New Roman" w:hAnsi="Arial" w:cs="Arial"/>
          <w:sz w:val="20"/>
          <w:szCs w:val="20"/>
        </w:rPr>
        <w:t xml:space="preserve"> (see </w:t>
      </w:r>
      <w:proofErr w:type="spellStart"/>
      <w:r w:rsidR="001F3051" w:rsidRPr="001F3051">
        <w:rPr>
          <w:rFonts w:ascii="Arial" w:eastAsia="Times New Roman" w:hAnsi="Arial" w:cs="Arial"/>
          <w:b/>
          <w:sz w:val="20"/>
          <w:szCs w:val="20"/>
        </w:rPr>
        <w:t>OpenLMIS</w:t>
      </w:r>
      <w:proofErr w:type="spellEnd"/>
      <w:r w:rsidR="001F3051" w:rsidRPr="001F3051">
        <w:rPr>
          <w:rFonts w:ascii="Arial" w:eastAsia="Times New Roman" w:hAnsi="Arial" w:cs="Arial"/>
          <w:b/>
          <w:sz w:val="20"/>
          <w:szCs w:val="20"/>
        </w:rPr>
        <w:t xml:space="preserve"> 3.0</w:t>
      </w:r>
      <w:r w:rsidR="001F3051">
        <w:rPr>
          <w:rFonts w:ascii="Arial" w:eastAsia="Times New Roman" w:hAnsi="Arial" w:cs="Arial"/>
          <w:sz w:val="20"/>
          <w:szCs w:val="20"/>
        </w:rPr>
        <w:t>)</w:t>
      </w:r>
      <w:r w:rsidR="00E7692A">
        <w:rPr>
          <w:rFonts w:ascii="Arial" w:eastAsia="Times New Roman" w:hAnsi="Arial" w:cs="Arial"/>
          <w:sz w:val="20"/>
          <w:szCs w:val="20"/>
        </w:rPr>
        <w:t>.</w:t>
      </w:r>
    </w:p>
    <w:p w14:paraId="5C4AD624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3E060742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77C2C">
        <w:rPr>
          <w:rFonts w:ascii="Arial" w:eastAsia="Times New Roman" w:hAnsi="Arial" w:cs="Arial"/>
          <w:b/>
          <w:sz w:val="20"/>
          <w:szCs w:val="20"/>
        </w:rPr>
        <w:t>OpenLMIS</w:t>
      </w:r>
      <w:proofErr w:type="spellEnd"/>
      <w:r w:rsidRPr="00677C2C">
        <w:rPr>
          <w:rFonts w:ascii="Arial" w:eastAsia="Times New Roman" w:hAnsi="Arial" w:cs="Arial"/>
          <w:b/>
          <w:sz w:val="20"/>
          <w:szCs w:val="20"/>
        </w:rPr>
        <w:t xml:space="preserve"> 3.0</w:t>
      </w:r>
      <w:r>
        <w:rPr>
          <w:rFonts w:ascii="Arial" w:eastAsia="Times New Roman" w:hAnsi="Arial" w:cs="Arial"/>
          <w:sz w:val="20"/>
          <w:szCs w:val="20"/>
        </w:rPr>
        <w:t xml:space="preserve"> = Time based release (November 2016). The following tasks will form the basis of the </w:t>
      </w:r>
      <w:proofErr w:type="spellStart"/>
      <w:r>
        <w:rPr>
          <w:rFonts w:ascii="Arial" w:eastAsia="Times New Roman" w:hAnsi="Arial" w:cs="Arial"/>
          <w:sz w:val="20"/>
          <w:szCs w:val="20"/>
        </w:rPr>
        <w:t>OpenLMIS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re-architecture:</w:t>
      </w:r>
    </w:p>
    <w:p w14:paraId="08514333" w14:textId="77777777" w:rsidR="00CD5F29" w:rsidRDefault="00CD5F29" w:rsidP="00CD5F2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Removal of country specific code (that had been toggled off to achieve 2.0)</w:t>
      </w:r>
    </w:p>
    <w:p w14:paraId="308BB54C" w14:textId="1D3115E7" w:rsidR="00CD5F29" w:rsidRPr="00DC56F0" w:rsidRDefault="00CD5F29" w:rsidP="00CD5F2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DC56F0">
        <w:rPr>
          <w:rFonts w:ascii="Arial" w:eastAsia="Times New Roman" w:hAnsi="Arial" w:cs="Arial"/>
          <w:sz w:val="20"/>
          <w:szCs w:val="20"/>
        </w:rPr>
        <w:lastRenderedPageBreak/>
        <w:t xml:space="preserve">Creation of a </w:t>
      </w:r>
      <w:r w:rsidRPr="00DC5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tightly </w:t>
      </w:r>
      <w:r w:rsidR="00E82D4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focused</w:t>
      </w:r>
      <w:r w:rsidR="009F12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“Core”</w:t>
      </w:r>
      <w:r w:rsidR="009F12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C5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contains global functionality in the LMIS domain;</w:t>
      </w:r>
      <w:r w:rsidRPr="00DC5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has high test-coverage, high reliability, and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(eventually will) change</w:t>
      </w:r>
      <w:r w:rsidRPr="00DC56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relatively infrequently. </w:t>
      </w:r>
    </w:p>
    <w:p w14:paraId="487DBFBA" w14:textId="3F782EE5" w:rsidR="00CD5F29" w:rsidRDefault="00CD5F29" w:rsidP="00E7692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Creation of extension points so that country specific behavior can be built in modules</w:t>
      </w:r>
    </w:p>
    <w:p w14:paraId="00ABDD37" w14:textId="77777777" w:rsidR="00E7692A" w:rsidRDefault="00E7692A" w:rsidP="00E7692A">
      <w:pPr>
        <w:rPr>
          <w:rFonts w:ascii="Arial" w:eastAsia="Times New Roman" w:hAnsi="Arial" w:cs="Arial"/>
          <w:sz w:val="20"/>
          <w:szCs w:val="20"/>
        </w:rPr>
      </w:pPr>
    </w:p>
    <w:p w14:paraId="3C89CEC7" w14:textId="44CDD642" w:rsidR="00580AEB" w:rsidRPr="00580AEB" w:rsidRDefault="00580AEB" w:rsidP="00E7692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Data Migrations</w:t>
      </w:r>
    </w:p>
    <w:p w14:paraId="0DCE7792" w14:textId="77777777" w:rsidR="00580AEB" w:rsidRPr="00E7692A" w:rsidRDefault="00580AEB" w:rsidP="00E7692A">
      <w:pPr>
        <w:rPr>
          <w:rFonts w:ascii="Arial" w:eastAsia="Times New Roman" w:hAnsi="Arial" w:cs="Arial"/>
          <w:sz w:val="20"/>
          <w:szCs w:val="20"/>
        </w:rPr>
      </w:pPr>
    </w:p>
    <w:p w14:paraId="1B312062" w14:textId="78500AD4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From </w:t>
      </w:r>
      <w:r w:rsidRPr="00677C2C">
        <w:rPr>
          <w:rFonts w:ascii="Arial" w:eastAsia="Times New Roman" w:hAnsi="Arial" w:cs="Arial"/>
          <w:b/>
          <w:sz w:val="20"/>
          <w:szCs w:val="20"/>
        </w:rPr>
        <w:t>VIMS</w:t>
      </w:r>
      <w:r>
        <w:rPr>
          <w:rFonts w:ascii="Arial" w:eastAsia="Times New Roman" w:hAnsi="Arial" w:cs="Arial"/>
          <w:sz w:val="20"/>
          <w:szCs w:val="20"/>
        </w:rPr>
        <w:t xml:space="preserve"> to </w:t>
      </w:r>
      <w:r w:rsidRPr="00677C2C">
        <w:rPr>
          <w:rFonts w:ascii="Arial" w:eastAsia="Times New Roman" w:hAnsi="Arial" w:cs="Arial"/>
          <w:b/>
          <w:sz w:val="20"/>
          <w:szCs w:val="20"/>
        </w:rPr>
        <w:t>2.0</w:t>
      </w:r>
      <w:r>
        <w:rPr>
          <w:rFonts w:ascii="Arial" w:eastAsia="Times New Roman" w:hAnsi="Arial" w:cs="Arial"/>
          <w:sz w:val="20"/>
          <w:szCs w:val="20"/>
        </w:rPr>
        <w:t xml:space="preserve">, data migration should be trivial. </w:t>
      </w:r>
    </w:p>
    <w:p w14:paraId="46B412F6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2014292D" w14:textId="1DBB7BD1" w:rsidR="00E7692A" w:rsidRDefault="00E7692A" w:rsidP="00CD5F2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Since </w:t>
      </w:r>
      <w:r w:rsidRPr="00E7692A">
        <w:rPr>
          <w:rFonts w:ascii="Arial" w:eastAsia="Times New Roman" w:hAnsi="Arial" w:cs="Arial"/>
          <w:b/>
          <w:sz w:val="20"/>
          <w:szCs w:val="20"/>
        </w:rPr>
        <w:t>3.0</w:t>
      </w:r>
      <w:r>
        <w:rPr>
          <w:rFonts w:ascii="Arial" w:eastAsia="Times New Roman" w:hAnsi="Arial" w:cs="Arial"/>
          <w:sz w:val="20"/>
          <w:szCs w:val="20"/>
        </w:rPr>
        <w:t xml:space="preserve"> is a release on the same </w:t>
      </w:r>
      <w:proofErr w:type="spellStart"/>
      <w:r>
        <w:rPr>
          <w:rFonts w:ascii="Arial" w:eastAsia="Times New Roman" w:hAnsi="Arial" w:cs="Arial"/>
          <w:sz w:val="20"/>
          <w:szCs w:val="20"/>
        </w:rPr>
        <w:t>codeline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as </w:t>
      </w:r>
      <w:r w:rsidRPr="00E7692A">
        <w:rPr>
          <w:rFonts w:ascii="Arial" w:eastAsia="Times New Roman" w:hAnsi="Arial" w:cs="Arial"/>
          <w:b/>
          <w:sz w:val="20"/>
          <w:szCs w:val="20"/>
        </w:rPr>
        <w:t>2.0</w:t>
      </w:r>
      <w:r>
        <w:rPr>
          <w:rFonts w:ascii="Arial" w:eastAsia="Times New Roman" w:hAnsi="Arial" w:cs="Arial"/>
          <w:sz w:val="20"/>
          <w:szCs w:val="20"/>
        </w:rPr>
        <w:t xml:space="preserve">, no </w:t>
      </w:r>
      <w:r w:rsidR="009B2342">
        <w:rPr>
          <w:rFonts w:ascii="Arial" w:eastAsia="Times New Roman" w:hAnsi="Arial" w:cs="Arial"/>
          <w:sz w:val="20"/>
          <w:szCs w:val="20"/>
        </w:rPr>
        <w:t xml:space="preserve">large scale </w:t>
      </w:r>
      <w:r>
        <w:rPr>
          <w:rFonts w:ascii="Arial" w:eastAsia="Times New Roman" w:hAnsi="Arial" w:cs="Arial"/>
          <w:sz w:val="20"/>
          <w:szCs w:val="20"/>
        </w:rPr>
        <w:t xml:space="preserve">data migration will be necessary for those implementations that </w:t>
      </w:r>
      <w:r w:rsidR="009B2342">
        <w:rPr>
          <w:rFonts w:ascii="Arial" w:eastAsia="Times New Roman" w:hAnsi="Arial" w:cs="Arial"/>
          <w:sz w:val="20"/>
          <w:szCs w:val="20"/>
        </w:rPr>
        <w:t>are able to</w:t>
      </w:r>
      <w:r>
        <w:rPr>
          <w:rFonts w:ascii="Arial" w:eastAsia="Times New Roman" w:hAnsi="Arial" w:cs="Arial"/>
          <w:sz w:val="20"/>
          <w:szCs w:val="20"/>
        </w:rPr>
        <w:t xml:space="preserve"> merge updates</w:t>
      </w:r>
      <w:r w:rsidR="009B2342">
        <w:rPr>
          <w:rFonts w:ascii="Arial" w:eastAsia="Times New Roman" w:hAnsi="Arial" w:cs="Arial"/>
          <w:sz w:val="20"/>
          <w:szCs w:val="20"/>
        </w:rPr>
        <w:t xml:space="preserve"> (although some </w:t>
      </w:r>
      <w:r w:rsidR="00580AEB">
        <w:rPr>
          <w:rFonts w:ascii="Arial" w:eastAsia="Times New Roman" w:hAnsi="Arial" w:cs="Arial"/>
          <w:sz w:val="20"/>
          <w:szCs w:val="20"/>
        </w:rPr>
        <w:t>changes to schema</w:t>
      </w:r>
      <w:r w:rsidR="009B2342">
        <w:rPr>
          <w:rFonts w:ascii="Arial" w:eastAsia="Times New Roman" w:hAnsi="Arial" w:cs="Arial"/>
          <w:sz w:val="20"/>
          <w:szCs w:val="20"/>
        </w:rPr>
        <w:t xml:space="preserve"> may be necessary when deploying </w:t>
      </w:r>
      <w:r w:rsidR="00580AEB">
        <w:rPr>
          <w:rFonts w:ascii="Arial" w:eastAsia="Times New Roman" w:hAnsi="Arial" w:cs="Arial"/>
          <w:sz w:val="20"/>
          <w:szCs w:val="20"/>
        </w:rPr>
        <w:t>updates from 2.0 to 3.0</w:t>
      </w:r>
      <w:r w:rsidR="009B234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1F3051">
        <w:rPr>
          <w:rFonts w:ascii="Arial" w:eastAsia="Times New Roman" w:hAnsi="Arial" w:cs="Arial"/>
          <w:sz w:val="20"/>
          <w:szCs w:val="20"/>
        </w:rPr>
        <w:t xml:space="preserve">For implementations that fork, the time commitment for a data migration to later </w:t>
      </w:r>
      <w:r w:rsidR="00192D68">
        <w:rPr>
          <w:rFonts w:ascii="Arial" w:eastAsia="Times New Roman" w:hAnsi="Arial" w:cs="Arial"/>
          <w:sz w:val="20"/>
          <w:szCs w:val="20"/>
        </w:rPr>
        <w:t>versions</w:t>
      </w:r>
      <w:r w:rsidR="001F3051">
        <w:rPr>
          <w:rFonts w:ascii="Arial" w:eastAsia="Times New Roman" w:hAnsi="Arial" w:cs="Arial"/>
          <w:sz w:val="20"/>
          <w:szCs w:val="20"/>
        </w:rPr>
        <w:t xml:space="preserve"> (3.0 onwards) will vary</w:t>
      </w:r>
      <w:r w:rsidR="009B2342">
        <w:rPr>
          <w:rFonts w:ascii="Arial" w:eastAsia="Times New Roman" w:hAnsi="Arial" w:cs="Arial"/>
          <w:sz w:val="20"/>
          <w:szCs w:val="20"/>
        </w:rPr>
        <w:t xml:space="preserve"> depending on when they fork</w:t>
      </w:r>
      <w:r w:rsidR="001F3051">
        <w:rPr>
          <w:rFonts w:ascii="Arial" w:eastAsia="Times New Roman" w:hAnsi="Arial" w:cs="Arial"/>
          <w:sz w:val="20"/>
          <w:szCs w:val="20"/>
        </w:rPr>
        <w:t>.</w:t>
      </w:r>
    </w:p>
    <w:p w14:paraId="41AC6C66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</w:p>
    <w:p w14:paraId="0EC755FB" w14:textId="77777777" w:rsidR="00CD5F29" w:rsidRDefault="00CD5F29" w:rsidP="00CD5F2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Wish List: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7AB5F1" w14:textId="36034675" w:rsidR="00787A87" w:rsidRDefault="00CD5F29" w:rsidP="00E7692A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0"/>
          <w:szCs w:val="20"/>
        </w:rPr>
        <w:t xml:space="preserve">Data migration script for migrating from </w:t>
      </w:r>
      <w:r w:rsidRPr="00E7692A">
        <w:rPr>
          <w:rFonts w:ascii="Arial" w:eastAsia="Times New Roman" w:hAnsi="Arial" w:cs="Arial"/>
          <w:b/>
          <w:sz w:val="20"/>
          <w:szCs w:val="20"/>
        </w:rPr>
        <w:t>VIMS</w:t>
      </w:r>
      <w:r>
        <w:rPr>
          <w:rFonts w:ascii="Arial" w:eastAsia="Times New Roman" w:hAnsi="Arial" w:cs="Arial"/>
          <w:sz w:val="20"/>
          <w:szCs w:val="20"/>
        </w:rPr>
        <w:t xml:space="preserve"> to </w:t>
      </w:r>
      <w:r w:rsidRPr="00E7692A">
        <w:rPr>
          <w:rFonts w:ascii="Arial" w:eastAsia="Times New Roman" w:hAnsi="Arial" w:cs="Arial"/>
          <w:b/>
          <w:sz w:val="20"/>
          <w:szCs w:val="20"/>
        </w:rPr>
        <w:t>2.0</w:t>
      </w:r>
    </w:p>
    <w:sectPr w:rsidR="00787A87" w:rsidSect="0098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4E7D"/>
    <w:multiLevelType w:val="hybridMultilevel"/>
    <w:tmpl w:val="E9F62450"/>
    <w:lvl w:ilvl="0" w:tplc="946C6D62">
      <w:start w:val="2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300"/>
    <w:multiLevelType w:val="hybridMultilevel"/>
    <w:tmpl w:val="2C8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9"/>
    <w:rsid w:val="001571FB"/>
    <w:rsid w:val="00192D68"/>
    <w:rsid w:val="001F0047"/>
    <w:rsid w:val="001F3051"/>
    <w:rsid w:val="002C10F3"/>
    <w:rsid w:val="00580AEB"/>
    <w:rsid w:val="009840B7"/>
    <w:rsid w:val="009B2342"/>
    <w:rsid w:val="009F12EE"/>
    <w:rsid w:val="00A62E55"/>
    <w:rsid w:val="00B1592E"/>
    <w:rsid w:val="00C23A81"/>
    <w:rsid w:val="00CD5F29"/>
    <w:rsid w:val="00E4108A"/>
    <w:rsid w:val="00E7692A"/>
    <w:rsid w:val="00E82D4B"/>
    <w:rsid w:val="00EA242C"/>
    <w:rsid w:val="00F001E4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67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29"/>
    <w:pPr>
      <w:ind w:left="720"/>
      <w:contextualSpacing/>
    </w:pPr>
  </w:style>
  <w:style w:type="table" w:styleId="TableGrid">
    <w:name w:val="Table Grid"/>
    <w:basedOn w:val="TableNormal"/>
    <w:uiPriority w:val="39"/>
    <w:rsid w:val="00CD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2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VillageReach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Cussen</dc:creator>
  <cp:keywords/>
  <dc:description/>
  <cp:lastModifiedBy>Kevin Cussen</cp:lastModifiedBy>
  <cp:revision>4</cp:revision>
  <dcterms:created xsi:type="dcterms:W3CDTF">2015-12-18T23:28:00Z</dcterms:created>
  <dcterms:modified xsi:type="dcterms:W3CDTF">2015-12-18T23:49:00Z</dcterms:modified>
</cp:coreProperties>
</file>